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61" w:rsidRPr="00B75502" w:rsidRDefault="00AA70CC">
      <w:pPr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>24.</w:t>
      </w:r>
      <w:r w:rsidR="00B75502" w:rsidRPr="00B75502">
        <w:rPr>
          <w:b/>
          <w:sz w:val="28"/>
          <w:szCs w:val="28"/>
        </w:rPr>
        <w:t xml:space="preserve"> </w:t>
      </w:r>
      <w:r w:rsidRPr="00B75502">
        <w:rPr>
          <w:b/>
          <w:sz w:val="28"/>
          <w:szCs w:val="28"/>
        </w:rPr>
        <w:t>Приведение квадратичных форм к каноническому виду.</w:t>
      </w:r>
    </w:p>
    <w:p w:rsidR="00AA70CC" w:rsidRDefault="00AA70CC">
      <w:r>
        <w:t>Прежде чем приступить непосредственно к указанному вопросу, необходимо вспомнить  материал о билинейных функциях (формах).</w:t>
      </w:r>
    </w:p>
    <w:p w:rsidR="00AA70CC" w:rsidRPr="00E82439" w:rsidRDefault="00AA70CC" w:rsidP="00AA70CC">
      <w:r>
        <w:t xml:space="preserve">Определение 1.  Пусть </w:t>
      </w:r>
      <w:r>
        <w:rPr>
          <w:lang w:val="en-US"/>
        </w:rPr>
        <w:t>L</w:t>
      </w:r>
      <w:r w:rsidRPr="00AA70CC">
        <w:t xml:space="preserve"> – </w:t>
      </w:r>
      <w:r>
        <w:t xml:space="preserve">линейное пространство над полем </w:t>
      </w:r>
      <w:r>
        <w:rPr>
          <w:lang w:val="en-US"/>
        </w:rPr>
        <w:t>K</w:t>
      </w:r>
      <w:r w:rsidRPr="00AA70CC">
        <w:t xml:space="preserve"> </w:t>
      </w:r>
      <w:r>
        <w:t xml:space="preserve">(для изложения вопроса достаточно считать, что поле скаляров – </w:t>
      </w:r>
      <w:r>
        <w:rPr>
          <w:lang w:val="en-US"/>
        </w:rPr>
        <w:t>R</w:t>
      </w:r>
      <w:r w:rsidRPr="00AA70CC">
        <w:t xml:space="preserve"> </w:t>
      </w:r>
      <w:r>
        <w:t>–</w:t>
      </w:r>
      <w:r w:rsidRPr="00AA70CC">
        <w:t xml:space="preserve"> </w:t>
      </w:r>
      <w:r>
        <w:t xml:space="preserve">действительные числа). </w:t>
      </w:r>
      <w:r w:rsidRPr="00E82439">
        <w:t xml:space="preserve">Функция </w:t>
      </w:r>
      <w:r w:rsidRPr="00E82439">
        <w:rPr>
          <w:position w:val="-10"/>
        </w:rPr>
        <w:object w:dxaOrig="1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5.75pt" o:ole="">
            <v:imagedata r:id="rId6" o:title=""/>
          </v:shape>
          <o:OLEObject Type="Embed" ProgID="Equation.DSMT4" ShapeID="_x0000_i1025" DrawAspect="Content" ObjectID="_1433537366" r:id="rId7"/>
        </w:object>
      </w:r>
      <w:r w:rsidRPr="00E82439">
        <w:t xml:space="preserve"> называется </w:t>
      </w:r>
      <w:r>
        <w:rPr>
          <w:i/>
        </w:rPr>
        <w:t>билинейной функцией</w:t>
      </w:r>
      <w:r w:rsidRPr="00E82439">
        <w:t>, если о</w:t>
      </w:r>
      <w:r>
        <w:t>на линейна по каждому аргументу, т</w:t>
      </w:r>
      <w:r w:rsidRPr="00E82439">
        <w:t>о есть</w:t>
      </w:r>
      <w:proofErr w:type="gramStart"/>
      <w:r w:rsidRPr="00E82439">
        <w:t xml:space="preserve"> :</w:t>
      </w:r>
      <w:proofErr w:type="gramEnd"/>
    </w:p>
    <w:p w:rsidR="00AA70CC" w:rsidRPr="00E82439" w:rsidRDefault="00675EF5" w:rsidP="00AA70CC">
      <w:r>
        <w:t>(</w:t>
      </w:r>
      <w:r w:rsidR="00AA70CC" w:rsidRPr="00E82439">
        <w:t>1)</w:t>
      </w:r>
      <w:r w:rsidR="007A1839" w:rsidRPr="00AA70CC">
        <w:rPr>
          <w:position w:val="-12"/>
        </w:rPr>
        <w:object w:dxaOrig="3940" w:dyaOrig="360">
          <v:shape id="_x0000_i1033" type="#_x0000_t75" style="width:197.25pt;height:18pt" o:ole="">
            <v:imagedata r:id="rId8" o:title=""/>
          </v:shape>
          <o:OLEObject Type="Embed" ProgID="Equation.DSMT4" ShapeID="_x0000_i1033" DrawAspect="Content" ObjectID="_1433537367" r:id="rId9"/>
        </w:object>
      </w:r>
      <w:r w:rsidR="00AA70CC">
        <w:t>,</w:t>
      </w:r>
    </w:p>
    <w:p w:rsidR="00AA70CC" w:rsidRDefault="00675EF5" w:rsidP="00AA70CC">
      <w:r>
        <w:t>(</w:t>
      </w:r>
      <w:r w:rsidR="00AA70CC" w:rsidRPr="00E82439">
        <w:t>2)</w:t>
      </w:r>
      <w:r w:rsidR="00AA70CC" w:rsidRPr="00AA70CC">
        <w:rPr>
          <w:position w:val="-12"/>
        </w:rPr>
        <w:object w:dxaOrig="3940" w:dyaOrig="360">
          <v:shape id="_x0000_i1026" type="#_x0000_t75" style="width:197.25pt;height:18pt" o:ole="">
            <v:imagedata r:id="rId10" o:title=""/>
          </v:shape>
          <o:OLEObject Type="Embed" ProgID="Equation.DSMT4" ShapeID="_x0000_i1026" DrawAspect="Content" ObjectID="_1433537368" r:id="rId11"/>
        </w:object>
      </w:r>
      <w:r w:rsidR="00AA70CC">
        <w:t xml:space="preserve"> для любых векторов </w:t>
      </w:r>
      <w:r w:rsidR="00AA70CC" w:rsidRPr="00E27B05">
        <w:rPr>
          <w:position w:val="-12"/>
        </w:rPr>
        <w:object w:dxaOrig="1960" w:dyaOrig="360">
          <v:shape id="_x0000_i1027" type="#_x0000_t75" style="width:98.25pt;height:18pt" o:ole="">
            <v:imagedata r:id="rId12" o:title=""/>
          </v:shape>
          <o:OLEObject Type="Embed" ProgID="Equation.DSMT4" ShapeID="_x0000_i1027" DrawAspect="Content" ObjectID="_1433537369" r:id="rId13"/>
        </w:object>
      </w:r>
      <w:r w:rsidR="00AA70CC">
        <w:t xml:space="preserve"> и любых скаляров </w:t>
      </w:r>
      <w:r w:rsidR="007A1839">
        <w:t xml:space="preserve"> </w:t>
      </w:r>
      <w:r w:rsidR="007A1839" w:rsidRPr="00E27B05">
        <w:rPr>
          <w:position w:val="-12"/>
        </w:rPr>
        <w:object w:dxaOrig="1680" w:dyaOrig="360">
          <v:shape id="_x0000_i1028" type="#_x0000_t75" style="width:84pt;height:18pt" o:ole="">
            <v:imagedata r:id="rId14" o:title=""/>
          </v:shape>
          <o:OLEObject Type="Embed" ProgID="Equation.DSMT4" ShapeID="_x0000_i1028" DrawAspect="Content" ObjectID="_1433537370" r:id="rId15"/>
        </w:object>
      </w:r>
      <w:r w:rsidR="007A1839">
        <w:t>.</w:t>
      </w:r>
    </w:p>
    <w:p w:rsidR="007A1839" w:rsidRPr="00E82439" w:rsidRDefault="007A1839" w:rsidP="007A1839">
      <w:r>
        <w:t xml:space="preserve">Пусть </w:t>
      </w:r>
      <w:r>
        <w:rPr>
          <w:lang w:val="en-US"/>
        </w:rPr>
        <w:t>L</w:t>
      </w:r>
      <w:r w:rsidRPr="007A1839">
        <w:t xml:space="preserve"> </w:t>
      </w:r>
      <w:r>
        <w:t xml:space="preserve">имеет размерность </w:t>
      </w:r>
      <w:r>
        <w:rPr>
          <w:lang w:val="en-US"/>
        </w:rPr>
        <w:t>n</w:t>
      </w:r>
      <w:r w:rsidRPr="007A1839">
        <w:t xml:space="preserve">, </w:t>
      </w:r>
      <w:r w:rsidRPr="007A1839">
        <w:rPr>
          <w:position w:val="-14"/>
        </w:rPr>
        <w:object w:dxaOrig="1600" w:dyaOrig="400">
          <v:shape id="_x0000_i1035" type="#_x0000_t75" style="width:80.25pt;height:20.25pt" o:ole="">
            <v:imagedata r:id="rId16" o:title=""/>
          </v:shape>
          <o:OLEObject Type="Embed" ProgID="Equation.DSMT4" ShapeID="_x0000_i1035" DrawAspect="Content" ObjectID="_1433537371" r:id="rId17"/>
        </w:object>
      </w:r>
      <w:r w:rsidRPr="00E82439">
        <w:t xml:space="preserve">- базис </w:t>
      </w:r>
      <w:r>
        <w:rPr>
          <w:lang w:val="en-US"/>
        </w:rPr>
        <w:t>L</w:t>
      </w:r>
      <w:r w:rsidRPr="00E82439">
        <w:t xml:space="preserve">. Обозначим </w:t>
      </w:r>
      <w:r w:rsidRPr="00E82439">
        <w:rPr>
          <w:position w:val="-14"/>
        </w:rPr>
        <w:object w:dxaOrig="2400" w:dyaOrig="380">
          <v:shape id="_x0000_i1032" type="#_x0000_t75" style="width:120pt;height:18.75pt" o:ole="">
            <v:imagedata r:id="rId18" o:title=""/>
          </v:shape>
          <o:OLEObject Type="Embed" ProgID="Equation.DSMT4" ShapeID="_x0000_i1032" DrawAspect="Content" ObjectID="_1433537372" r:id="rId19"/>
        </w:object>
      </w:r>
      <w:r w:rsidRPr="00E82439">
        <w:t>.</w:t>
      </w:r>
    </w:p>
    <w:p w:rsidR="007A1839" w:rsidRPr="00E82439" w:rsidRDefault="007A1839" w:rsidP="007A1839">
      <w:r w:rsidRPr="00E82439">
        <w:t xml:space="preserve"> </w:t>
      </w:r>
      <w:r>
        <w:t>Определение</w:t>
      </w:r>
      <w:r w:rsidRPr="00E82439">
        <w:t xml:space="preserve"> </w:t>
      </w:r>
      <w:r w:rsidRPr="007A1839">
        <w:t xml:space="preserve">2. </w:t>
      </w:r>
      <w:r w:rsidR="00675EF5">
        <w:t xml:space="preserve"> Матрицу </w:t>
      </w:r>
      <w:r w:rsidRPr="00E82439">
        <w:rPr>
          <w:position w:val="-14"/>
        </w:rPr>
        <w:object w:dxaOrig="1300" w:dyaOrig="380">
          <v:shape id="_x0000_i1034" type="#_x0000_t75" style="width:65.25pt;height:18.75pt" o:ole="">
            <v:imagedata r:id="rId20" o:title=""/>
          </v:shape>
          <o:OLEObject Type="Embed" ProgID="Equation.DSMT4" ShapeID="_x0000_i1034" DrawAspect="Content" ObjectID="_1433537373" r:id="rId21"/>
        </w:object>
      </w:r>
      <w:r w:rsidRPr="00E82439">
        <w:t xml:space="preserve"> называют </w:t>
      </w:r>
      <w:r>
        <w:rPr>
          <w:i/>
        </w:rPr>
        <w:t xml:space="preserve">матрицей билинейной функции </w:t>
      </w:r>
      <w:r w:rsidRPr="00E82439">
        <w:t xml:space="preserve"> </w:t>
      </w:r>
      <w:r>
        <w:rPr>
          <w:i/>
          <w:lang w:val="en-US"/>
        </w:rPr>
        <w:t>b</w:t>
      </w:r>
      <w:r w:rsidRPr="00E82439">
        <w:t xml:space="preserve"> в базисе </w:t>
      </w:r>
      <w:r w:rsidRPr="00E82439">
        <w:rPr>
          <w:position w:val="-12"/>
        </w:rPr>
        <w:object w:dxaOrig="1100" w:dyaOrig="360">
          <v:shape id="_x0000_i1029" type="#_x0000_t75" style="width:54.75pt;height:18pt" o:ole="">
            <v:imagedata r:id="rId22" o:title=""/>
          </v:shape>
          <o:OLEObject Type="Embed" ProgID="Equation.DSMT4" ShapeID="_x0000_i1029" DrawAspect="Content" ObjectID="_1433537374" r:id="rId23"/>
        </w:object>
      </w:r>
      <w:r w:rsidRPr="00E82439">
        <w:t>.</w:t>
      </w:r>
    </w:p>
    <w:p w:rsidR="007A1839" w:rsidRPr="00E82439" w:rsidRDefault="007A1839" w:rsidP="007A1839">
      <w:r w:rsidRPr="00675EF5">
        <w:rPr>
          <w:i/>
        </w:rPr>
        <w:t>Координатная запись</w:t>
      </w:r>
      <w:r w:rsidRPr="00E82439">
        <w:t xml:space="preserve">. </w:t>
      </w:r>
      <w:r w:rsidRPr="00675EF5">
        <w:t xml:space="preserve"> </w:t>
      </w:r>
      <w:r>
        <w:t xml:space="preserve">Пусть </w:t>
      </w:r>
      <w:r w:rsidRPr="007A1839">
        <w:rPr>
          <w:position w:val="-30"/>
        </w:rPr>
        <w:object w:dxaOrig="2220" w:dyaOrig="700">
          <v:shape id="_x0000_i1036" type="#_x0000_t75" style="width:111pt;height:35.25pt" o:ole="">
            <v:imagedata r:id="rId24" o:title=""/>
          </v:shape>
          <o:OLEObject Type="Embed" ProgID="Equation.DSMT4" ShapeID="_x0000_i1036" DrawAspect="Content" ObjectID="_1433537375" r:id="rId25"/>
        </w:object>
      </w:r>
      <w:r w:rsidRPr="00E82439">
        <w:t>,</w:t>
      </w:r>
      <w:r>
        <w:t xml:space="preserve"> тогда </w:t>
      </w:r>
    </w:p>
    <w:p w:rsidR="007A1839" w:rsidRPr="00E82439" w:rsidRDefault="008527E7" w:rsidP="007A1839">
      <w:r w:rsidRPr="00E82439">
        <w:rPr>
          <w:position w:val="-30"/>
        </w:rPr>
        <w:object w:dxaOrig="6399" w:dyaOrig="700">
          <v:shape id="_x0000_i1060" type="#_x0000_t75" style="width:320.25pt;height:35.25pt" o:ole="">
            <v:imagedata r:id="rId26" o:title=""/>
          </v:shape>
          <o:OLEObject Type="Embed" ProgID="Equation.DSMT4" ShapeID="_x0000_i1060" DrawAspect="Content" ObjectID="_1433537376" r:id="rId27"/>
        </w:object>
      </w:r>
      <w:r w:rsidR="00675EF5">
        <w:t>(3)</w:t>
      </w:r>
      <w:r w:rsidR="007A1839" w:rsidRPr="00E82439">
        <w:t>, где</w:t>
      </w:r>
    </w:p>
    <w:p w:rsidR="007A1839" w:rsidRDefault="00675EF5" w:rsidP="007A1839">
      <w:r w:rsidRPr="00E82439">
        <w:rPr>
          <w:position w:val="-14"/>
        </w:rPr>
        <w:object w:dxaOrig="840" w:dyaOrig="380">
          <v:shape id="_x0000_i1037" type="#_x0000_t75" style="width:42pt;height:18.75pt" o:ole="">
            <v:imagedata r:id="rId28" o:title=""/>
          </v:shape>
          <o:OLEObject Type="Embed" ProgID="Equation.DSMT4" ShapeID="_x0000_i1037" DrawAspect="Content" ObjectID="_1433537377" r:id="rId29"/>
        </w:object>
      </w:r>
      <w:r w:rsidR="007A1839" w:rsidRPr="00E82439">
        <w:t xml:space="preserve">, </w:t>
      </w:r>
      <w:r w:rsidR="007A1839" w:rsidRPr="00E82439">
        <w:rPr>
          <w:position w:val="-50"/>
        </w:rPr>
        <w:object w:dxaOrig="980" w:dyaOrig="1120">
          <v:shape id="_x0000_i1030" type="#_x0000_t75" style="width:48.75pt;height:56.25pt" o:ole="">
            <v:imagedata r:id="rId30" o:title=""/>
          </v:shape>
          <o:OLEObject Type="Embed" ProgID="Equation.DSMT4" ShapeID="_x0000_i1030" DrawAspect="Content" ObjectID="_1433537378" r:id="rId31"/>
        </w:object>
      </w:r>
      <w:r w:rsidR="007A1839" w:rsidRPr="00E82439">
        <w:t xml:space="preserve">, </w:t>
      </w:r>
      <w:r w:rsidR="007A1839" w:rsidRPr="00E82439">
        <w:rPr>
          <w:position w:val="-50"/>
        </w:rPr>
        <w:object w:dxaOrig="920" w:dyaOrig="1120">
          <v:shape id="_x0000_i1031" type="#_x0000_t75" style="width:45.75pt;height:56.25pt" o:ole="">
            <v:imagedata r:id="rId32" o:title=""/>
          </v:shape>
          <o:OLEObject Type="Embed" ProgID="Equation.DSMT4" ShapeID="_x0000_i1031" DrawAspect="Content" ObjectID="_1433537379" r:id="rId33"/>
        </w:object>
      </w:r>
      <w:r w:rsidR="007A1839" w:rsidRPr="00E82439">
        <w:t xml:space="preserve">, а </w:t>
      </w:r>
      <w:r w:rsidRPr="00E82439">
        <w:rPr>
          <w:position w:val="-12"/>
        </w:rPr>
        <w:object w:dxaOrig="1460" w:dyaOrig="380">
          <v:shape id="_x0000_i1038" type="#_x0000_t75" style="width:72.75pt;height:18.75pt" o:ole="">
            <v:imagedata r:id="rId34" o:title=""/>
          </v:shape>
          <o:OLEObject Type="Embed" ProgID="Equation.DSMT4" ShapeID="_x0000_i1038" DrawAspect="Content" ObjectID="_1433537380" r:id="rId35"/>
        </w:object>
      </w:r>
      <w:r w:rsidR="007A1839" w:rsidRPr="00E82439">
        <w:t>.</w:t>
      </w:r>
    </w:p>
    <w:p w:rsidR="00675EF5" w:rsidRDefault="00675EF5" w:rsidP="007A1839">
      <w:r>
        <w:t xml:space="preserve">Определение 3. Запись билинейной функции в виде многочлена (3) называют билинейной формой.  (По традиции, термин «билинейная форма» используется  и для билинейной функции, не записанной в координатах.)  </w:t>
      </w:r>
    </w:p>
    <w:p w:rsidR="00675EF5" w:rsidRDefault="00675EF5" w:rsidP="00675EF5">
      <w:r>
        <w:t xml:space="preserve">Утверждение 1.  Пусть </w:t>
      </w:r>
      <w:r w:rsidRPr="00E82439">
        <w:rPr>
          <w:position w:val="-12"/>
        </w:rPr>
        <w:object w:dxaOrig="1340" w:dyaOrig="360">
          <v:shape id="_x0000_i1039" type="#_x0000_t75" style="width:66.75pt;height:18pt" o:ole="">
            <v:imagedata r:id="rId36" o:title=""/>
          </v:shape>
          <o:OLEObject Type="Embed" ProgID="Equation.DSMT4" ShapeID="_x0000_i1039" DrawAspect="Content" ObjectID="_1433537381" r:id="rId37"/>
        </w:object>
      </w:r>
      <w:r>
        <w:t xml:space="preserve">и </w:t>
      </w:r>
      <w:r w:rsidRPr="00E82439">
        <w:rPr>
          <w:position w:val="-12"/>
        </w:rPr>
        <w:object w:dxaOrig="1420" w:dyaOrig="360">
          <v:shape id="_x0000_i1040" type="#_x0000_t75" style="width:71.25pt;height:18pt" o:ole="">
            <v:imagedata r:id="rId38" o:title=""/>
          </v:shape>
          <o:OLEObject Type="Embed" ProgID="Equation.DSMT4" ShapeID="_x0000_i1040" DrawAspect="Content" ObjectID="_1433537382" r:id="rId39"/>
        </w:object>
      </w:r>
      <w:r w:rsidRPr="00E82439">
        <w:t xml:space="preserve"> - два базиса пространства </w:t>
      </w:r>
      <w:r>
        <w:rPr>
          <w:lang w:val="en-US"/>
        </w:rPr>
        <w:t>L</w:t>
      </w:r>
      <w:r w:rsidRPr="00675EF5">
        <w:t xml:space="preserve">, </w:t>
      </w:r>
      <w:r>
        <w:rPr>
          <w:lang w:val="en-US"/>
        </w:rPr>
        <w:t>S</w:t>
      </w:r>
      <w:r w:rsidRPr="00E82439">
        <w:t xml:space="preserve"> – матрица перехода от базиса </w:t>
      </w:r>
      <w:r w:rsidRPr="00E82439">
        <w:rPr>
          <w:position w:val="-12"/>
        </w:rPr>
        <w:object w:dxaOrig="1340" w:dyaOrig="360">
          <v:shape id="_x0000_i1041" type="#_x0000_t75" style="width:66.75pt;height:18pt" o:ole="">
            <v:imagedata r:id="rId36" o:title=""/>
          </v:shape>
          <o:OLEObject Type="Embed" ProgID="Equation.DSMT4" ShapeID="_x0000_i1041" DrawAspect="Content" ObjectID="_1433537383" r:id="rId40"/>
        </w:object>
      </w:r>
      <w:r w:rsidRPr="00E82439">
        <w:t xml:space="preserve"> к базису</w:t>
      </w:r>
      <w:r w:rsidRPr="00E82439">
        <w:rPr>
          <w:position w:val="-12"/>
        </w:rPr>
        <w:object w:dxaOrig="1420" w:dyaOrig="360">
          <v:shape id="_x0000_i1043" type="#_x0000_t75" style="width:71.25pt;height:18pt" o:ole="">
            <v:imagedata r:id="rId38" o:title=""/>
          </v:shape>
          <o:OLEObject Type="Embed" ProgID="Equation.DSMT4" ShapeID="_x0000_i1043" DrawAspect="Content" ObjectID="_1433537384" r:id="rId41"/>
        </w:object>
      </w:r>
      <w:r w:rsidRPr="00675EF5">
        <w:t xml:space="preserve">, </w:t>
      </w:r>
      <w:r>
        <w:rPr>
          <w:lang w:val="en-US"/>
        </w:rPr>
        <w:t>B</w:t>
      </w:r>
      <w:r w:rsidRPr="00675EF5">
        <w:t xml:space="preserve">, </w:t>
      </w:r>
      <w:r>
        <w:rPr>
          <w:lang w:val="en-US"/>
        </w:rPr>
        <w:t>B</w:t>
      </w:r>
      <w:r w:rsidRPr="00675EF5">
        <w:t xml:space="preserve">’ </w:t>
      </w:r>
      <w:r>
        <w:t>–</w:t>
      </w:r>
      <w:r w:rsidRPr="00675EF5">
        <w:t xml:space="preserve"> </w:t>
      </w:r>
      <w:r>
        <w:t xml:space="preserve">матрицы билинейной </w:t>
      </w:r>
      <w:r w:rsidR="00B75502">
        <w:t xml:space="preserve">формы </w:t>
      </w:r>
      <w:r w:rsidR="00B75502">
        <w:rPr>
          <w:b/>
          <w:lang w:val="en-US"/>
        </w:rPr>
        <w:t>b</w:t>
      </w:r>
      <w:r w:rsidR="00B75502" w:rsidRPr="00B75502">
        <w:t xml:space="preserve"> </w:t>
      </w:r>
      <w:r w:rsidR="00B75502">
        <w:t xml:space="preserve">в базисах </w:t>
      </w:r>
      <w:r w:rsidRPr="00E82439">
        <w:t xml:space="preserve">  </w:t>
      </w:r>
      <w:r w:rsidR="00B75502" w:rsidRPr="00B75502">
        <w:rPr>
          <w:position w:val="-10"/>
        </w:rPr>
        <w:object w:dxaOrig="440" w:dyaOrig="320">
          <v:shape id="_x0000_i1044" type="#_x0000_t75" style="width:21.75pt;height:15.75pt" o:ole="">
            <v:imagedata r:id="rId42" o:title=""/>
          </v:shape>
          <o:OLEObject Type="Embed" ProgID="Equation.DSMT4" ShapeID="_x0000_i1044" DrawAspect="Content" ObjectID="_1433537385" r:id="rId43"/>
        </w:object>
      </w:r>
      <w:r w:rsidR="00B75502">
        <w:t xml:space="preserve"> соответственно. </w:t>
      </w:r>
      <w:r w:rsidRPr="00E82439">
        <w:t>Тогда</w:t>
      </w:r>
      <w:r w:rsidRPr="00675EF5">
        <w:t xml:space="preserve"> </w:t>
      </w:r>
      <w:r w:rsidRPr="00E82439">
        <w:rPr>
          <w:position w:val="-6"/>
        </w:rPr>
        <w:object w:dxaOrig="1080" w:dyaOrig="320">
          <v:shape id="_x0000_i1042" type="#_x0000_t75" style="width:54pt;height:15.75pt" o:ole="">
            <v:imagedata r:id="rId44" o:title=""/>
          </v:shape>
          <o:OLEObject Type="Embed" ProgID="Equation.DSMT4" ShapeID="_x0000_i1042" DrawAspect="Content" ObjectID="_1433537386" r:id="rId45"/>
        </w:object>
      </w:r>
      <w:r w:rsidR="00B75502">
        <w:t>.                                          (4)</w:t>
      </w:r>
    </w:p>
    <w:p w:rsidR="00B75502" w:rsidRPr="00B75502" w:rsidRDefault="00B75502" w:rsidP="00675EF5">
      <w:r>
        <w:t xml:space="preserve">Из формулы (4) следует, что ранг матрицы </w:t>
      </w:r>
      <w:r>
        <w:rPr>
          <w:lang w:val="en-US"/>
        </w:rPr>
        <w:t>B</w:t>
      </w:r>
      <w:r w:rsidRPr="00B75502">
        <w:t xml:space="preserve"> </w:t>
      </w:r>
      <w:r>
        <w:t>и знак ее определителя (если он не равен 0) не зависят от выбора базиса.</w:t>
      </w:r>
    </w:p>
    <w:p w:rsidR="00B75502" w:rsidRPr="00E82439" w:rsidRDefault="00B75502" w:rsidP="00675EF5">
      <w:r>
        <w:t xml:space="preserve">Определение 4. Билинейная форма </w:t>
      </w:r>
      <w:r w:rsidRPr="00E27B05">
        <w:rPr>
          <w:position w:val="-10"/>
        </w:rPr>
        <w:object w:dxaOrig="700" w:dyaOrig="320">
          <v:shape id="_x0000_i1045" type="#_x0000_t75" style="width:35.25pt;height:15.75pt" o:ole="">
            <v:imagedata r:id="rId46" o:title=""/>
          </v:shape>
          <o:OLEObject Type="Embed" ProgID="Equation.DSMT4" ShapeID="_x0000_i1045" DrawAspect="Content" ObjectID="_1433537387" r:id="rId47"/>
        </w:object>
      </w:r>
      <w:r>
        <w:t xml:space="preserve"> называется </w:t>
      </w:r>
      <w:r w:rsidRPr="00C70C38">
        <w:rPr>
          <w:i/>
        </w:rPr>
        <w:t>симметрической</w:t>
      </w:r>
      <w:r w:rsidRPr="00E82439">
        <w:t xml:space="preserve">, если </w:t>
      </w:r>
      <w:r w:rsidRPr="00E82439">
        <w:rPr>
          <w:position w:val="-10"/>
        </w:rPr>
        <w:object w:dxaOrig="2680" w:dyaOrig="320">
          <v:shape id="_x0000_i1046" type="#_x0000_t75" style="width:134.25pt;height:15.75pt" o:ole="">
            <v:imagedata r:id="rId48" o:title=""/>
          </v:shape>
          <o:OLEObject Type="Embed" ProgID="Equation.DSMT4" ShapeID="_x0000_i1046" DrawAspect="Content" ObjectID="_1433537388" r:id="rId49"/>
        </w:object>
      </w:r>
      <w:r w:rsidRPr="00E82439">
        <w:t>.</w:t>
      </w:r>
    </w:p>
    <w:p w:rsidR="00675EF5" w:rsidRDefault="00B75502" w:rsidP="007A1839">
      <w:r>
        <w:t xml:space="preserve">Утверждение 2. Матрица </w:t>
      </w:r>
      <w:r w:rsidRPr="00C70C38">
        <w:rPr>
          <w:i/>
        </w:rPr>
        <w:t>симметрической</w:t>
      </w:r>
      <w:r>
        <w:rPr>
          <w:i/>
        </w:rPr>
        <w:t xml:space="preserve"> </w:t>
      </w:r>
      <w:r>
        <w:t xml:space="preserve">билинейной формы в любом базисе является симметрической, т.е. </w:t>
      </w:r>
      <w:r w:rsidRPr="00B75502">
        <w:rPr>
          <w:position w:val="-4"/>
        </w:rPr>
        <w:object w:dxaOrig="760" w:dyaOrig="300">
          <v:shape id="_x0000_i1047" type="#_x0000_t75" style="width:38.25pt;height:15pt" o:ole="">
            <v:imagedata r:id="rId50" o:title=""/>
          </v:shape>
          <o:OLEObject Type="Embed" ProgID="Equation.DSMT4" ShapeID="_x0000_i1047" DrawAspect="Content" ObjectID="_1433537389" r:id="rId51"/>
        </w:object>
      </w:r>
      <w:r>
        <w:t>.</w:t>
      </w:r>
    </w:p>
    <w:p w:rsidR="00B75502" w:rsidRDefault="00B75502" w:rsidP="007A1839">
      <w:r w:rsidRPr="00B75502">
        <w:rPr>
          <w:b/>
        </w:rPr>
        <w:lastRenderedPageBreak/>
        <w:t>Определение 4.</w:t>
      </w:r>
      <w:r>
        <w:rPr>
          <w:b/>
        </w:rPr>
        <w:t xml:space="preserve">  </w:t>
      </w:r>
      <w:r>
        <w:t xml:space="preserve">Квадратичной </w:t>
      </w:r>
      <w:r w:rsidR="00A61485">
        <w:t>функцией (</w:t>
      </w:r>
      <w:r>
        <w:t>формой</w:t>
      </w:r>
      <w:r w:rsidR="00A61485">
        <w:t>)</w:t>
      </w:r>
      <w:r>
        <w:t xml:space="preserve">, порожденной симметрической билинейной формой </w:t>
      </w:r>
      <w:r w:rsidR="00A61485" w:rsidRPr="00E27B05">
        <w:rPr>
          <w:position w:val="-10"/>
        </w:rPr>
        <w:object w:dxaOrig="1060" w:dyaOrig="320">
          <v:shape id="_x0000_i1048" type="#_x0000_t75" style="width:53.25pt;height:15.75pt" o:ole="">
            <v:imagedata r:id="rId52" o:title=""/>
          </v:shape>
          <o:OLEObject Type="Embed" ProgID="Equation.DSMT4" ShapeID="_x0000_i1048" DrawAspect="Content" ObjectID="_1433537390" r:id="rId53"/>
        </w:object>
      </w:r>
      <w:proofErr w:type="gramStart"/>
      <w:r>
        <w:t xml:space="preserve"> </w:t>
      </w:r>
      <w:r w:rsidR="00A61485">
        <w:t>,</w:t>
      </w:r>
      <w:proofErr w:type="gramEnd"/>
      <w:r w:rsidR="00A61485">
        <w:t xml:space="preserve"> называется функция </w:t>
      </w:r>
      <w:r w:rsidR="00A61485" w:rsidRPr="00E27B05">
        <w:rPr>
          <w:position w:val="-10"/>
        </w:rPr>
        <w:object w:dxaOrig="2140" w:dyaOrig="320">
          <v:shape id="_x0000_i1049" type="#_x0000_t75" style="width:107.25pt;height:15.75pt" o:ole="">
            <v:imagedata r:id="rId54" o:title=""/>
          </v:shape>
          <o:OLEObject Type="Embed" ProgID="Equation.DSMT4" ShapeID="_x0000_i1049" DrawAspect="Content" ObjectID="_1433537391" r:id="rId55"/>
        </w:object>
      </w:r>
      <w:r w:rsidR="00A61485">
        <w:t>.</w:t>
      </w:r>
    </w:p>
    <w:p w:rsidR="00A61485" w:rsidRDefault="00A61485" w:rsidP="007A1839">
      <w:r w:rsidRPr="00DC54C4">
        <w:rPr>
          <w:b/>
        </w:rPr>
        <w:t>Утверждение 3</w:t>
      </w:r>
      <w:r>
        <w:t xml:space="preserve">. Для любой квадратичной функции </w:t>
      </w:r>
      <w:r w:rsidRPr="00E27B05">
        <w:rPr>
          <w:position w:val="-10"/>
        </w:rPr>
        <w:object w:dxaOrig="499" w:dyaOrig="320">
          <v:shape id="_x0000_i1050" type="#_x0000_t75" style="width:24.75pt;height:15.75pt" o:ole="">
            <v:imagedata r:id="rId56" o:title=""/>
          </v:shape>
          <o:OLEObject Type="Embed" ProgID="Equation.DSMT4" ShapeID="_x0000_i1050" DrawAspect="Content" ObjectID="_1433537392" r:id="rId57"/>
        </w:object>
      </w:r>
      <w:r>
        <w:t xml:space="preserve">существует единственная симметрическая билинейная форма </w:t>
      </w:r>
      <w:r w:rsidRPr="00E27B05">
        <w:rPr>
          <w:position w:val="-10"/>
        </w:rPr>
        <w:object w:dxaOrig="700" w:dyaOrig="320">
          <v:shape id="_x0000_i1051" type="#_x0000_t75" style="width:35.25pt;height:15.75pt" o:ole="">
            <v:imagedata r:id="rId58" o:title=""/>
          </v:shape>
          <o:OLEObject Type="Embed" ProgID="Equation.DSMT4" ShapeID="_x0000_i1051" DrawAspect="Content" ObjectID="_1433537393" r:id="rId59"/>
        </w:object>
      </w:r>
      <w:r>
        <w:t xml:space="preserve"> такая, что </w:t>
      </w:r>
      <w:r w:rsidRPr="00E27B05">
        <w:rPr>
          <w:position w:val="-10"/>
        </w:rPr>
        <w:object w:dxaOrig="2140" w:dyaOrig="320">
          <v:shape id="_x0000_i1052" type="#_x0000_t75" style="width:107.25pt;height:15.75pt" o:ole="">
            <v:imagedata r:id="rId54" o:title=""/>
          </v:shape>
          <o:OLEObject Type="Embed" ProgID="Equation.DSMT4" ShapeID="_x0000_i1052" DrawAspect="Content" ObjectID="_1433537394" r:id="rId60"/>
        </w:object>
      </w:r>
      <w:r>
        <w:t>.</w:t>
      </w:r>
    </w:p>
    <w:p w:rsidR="00A61485" w:rsidRDefault="00A61485" w:rsidP="007A1839">
      <w:r>
        <w:t xml:space="preserve">Доказательство. Имеем </w:t>
      </w:r>
      <w:r w:rsidRPr="00A61485">
        <w:rPr>
          <w:position w:val="-42"/>
        </w:rPr>
        <w:object w:dxaOrig="7320" w:dyaOrig="960">
          <v:shape id="_x0000_i1053" type="#_x0000_t75" style="width:366pt;height:48pt" o:ole="">
            <v:imagedata r:id="rId61" o:title=""/>
          </v:shape>
          <o:OLEObject Type="Embed" ProgID="Equation.DSMT4" ShapeID="_x0000_i1053" DrawAspect="Content" ObjectID="_1433537395" r:id="rId62"/>
        </w:object>
      </w:r>
      <w:r>
        <w:t>.</w:t>
      </w:r>
    </w:p>
    <w:p w:rsidR="008527E7" w:rsidRPr="00E82439" w:rsidRDefault="00A61485" w:rsidP="008527E7">
      <w:r>
        <w:t>Матрицей квадратичной формы</w:t>
      </w:r>
      <w:r w:rsidRPr="00A61485">
        <w:t xml:space="preserve"> </w:t>
      </w:r>
      <w:r>
        <w:t>называют матрицу породившей ее симметрической билинейной формы</w:t>
      </w:r>
      <w:r w:rsidR="008527E7">
        <w:t>. Рассмотрим  к</w:t>
      </w:r>
      <w:r w:rsidR="008527E7">
        <w:rPr>
          <w:i/>
        </w:rPr>
        <w:t>оординатную запись кв</w:t>
      </w:r>
      <w:r w:rsidR="00856E8F">
        <w:rPr>
          <w:i/>
        </w:rPr>
        <w:t>а</w:t>
      </w:r>
      <w:r w:rsidR="008527E7">
        <w:rPr>
          <w:i/>
        </w:rPr>
        <w:t>дратичной формы</w:t>
      </w:r>
      <w:r w:rsidR="008527E7" w:rsidRPr="00E82439">
        <w:t xml:space="preserve">. </w:t>
      </w:r>
      <w:r w:rsidR="008527E7" w:rsidRPr="00675EF5">
        <w:t xml:space="preserve"> </w:t>
      </w:r>
      <w:r w:rsidR="008527E7">
        <w:t xml:space="preserve">Пусть </w:t>
      </w:r>
      <w:r w:rsidR="008527E7" w:rsidRPr="008527E7">
        <w:rPr>
          <w:position w:val="-28"/>
        </w:rPr>
        <w:object w:dxaOrig="1060" w:dyaOrig="680">
          <v:shape id="_x0000_i1059" type="#_x0000_t75" style="width:53.25pt;height:33.75pt" o:ole="">
            <v:imagedata r:id="rId63" o:title=""/>
          </v:shape>
          <o:OLEObject Type="Embed" ProgID="Equation.DSMT4" ShapeID="_x0000_i1059" DrawAspect="Content" ObjectID="_1433537396" r:id="rId64"/>
        </w:object>
      </w:r>
      <w:r w:rsidR="008527E7" w:rsidRPr="00E82439">
        <w:t>,</w:t>
      </w:r>
      <w:r w:rsidR="008527E7">
        <w:t xml:space="preserve"> тогда </w:t>
      </w:r>
    </w:p>
    <w:p w:rsidR="008527E7" w:rsidRPr="00E82439" w:rsidRDefault="008527E7" w:rsidP="008527E7">
      <w:r w:rsidRPr="00E82439">
        <w:rPr>
          <w:position w:val="-30"/>
        </w:rPr>
        <w:object w:dxaOrig="6440" w:dyaOrig="700">
          <v:shape id="_x0000_i1056" type="#_x0000_t75" style="width:321.75pt;height:35.25pt" o:ole="">
            <v:imagedata r:id="rId65" o:title=""/>
          </v:shape>
          <o:OLEObject Type="Embed" ProgID="Equation.DSMT4" ShapeID="_x0000_i1056" DrawAspect="Content" ObjectID="_1433537397" r:id="rId66"/>
        </w:object>
      </w:r>
      <w:r>
        <w:t>(3)</w:t>
      </w:r>
      <w:r w:rsidRPr="00E82439">
        <w:t>, где</w:t>
      </w:r>
    </w:p>
    <w:p w:rsidR="008527E7" w:rsidRDefault="008527E7" w:rsidP="008527E7">
      <w:r w:rsidRPr="00E82439">
        <w:rPr>
          <w:position w:val="-14"/>
        </w:rPr>
        <w:object w:dxaOrig="840" w:dyaOrig="380">
          <v:shape id="_x0000_i1057" type="#_x0000_t75" style="width:42pt;height:18.75pt" o:ole="">
            <v:imagedata r:id="rId28" o:title=""/>
          </v:shape>
          <o:OLEObject Type="Embed" ProgID="Equation.DSMT4" ShapeID="_x0000_i1057" DrawAspect="Content" ObjectID="_1433537398" r:id="rId67"/>
        </w:object>
      </w:r>
      <w:r w:rsidRPr="00E82439">
        <w:t xml:space="preserve">, </w:t>
      </w:r>
      <w:r w:rsidRPr="00E82439">
        <w:rPr>
          <w:position w:val="-50"/>
        </w:rPr>
        <w:object w:dxaOrig="980" w:dyaOrig="1120">
          <v:shape id="_x0000_i1054" type="#_x0000_t75" style="width:48.75pt;height:56.25pt" o:ole="">
            <v:imagedata r:id="rId30" o:title=""/>
          </v:shape>
          <o:OLEObject Type="Embed" ProgID="Equation.DSMT4" ShapeID="_x0000_i1054" DrawAspect="Content" ObjectID="_1433537399" r:id="rId68"/>
        </w:object>
      </w:r>
      <w:r w:rsidRPr="00E82439">
        <w:t xml:space="preserve">, </w:t>
      </w:r>
      <w:r w:rsidRPr="00E82439">
        <w:rPr>
          <w:position w:val="-50"/>
        </w:rPr>
        <w:object w:dxaOrig="920" w:dyaOrig="1120">
          <v:shape id="_x0000_i1055" type="#_x0000_t75" style="width:45.75pt;height:56.25pt" o:ole="">
            <v:imagedata r:id="rId32" o:title=""/>
          </v:shape>
          <o:OLEObject Type="Embed" ProgID="Equation.DSMT4" ShapeID="_x0000_i1055" DrawAspect="Content" ObjectID="_1433537400" r:id="rId69"/>
        </w:object>
      </w:r>
      <w:r w:rsidRPr="00E82439">
        <w:t xml:space="preserve">, а </w:t>
      </w:r>
      <w:r w:rsidRPr="00E82439">
        <w:rPr>
          <w:position w:val="-12"/>
        </w:rPr>
        <w:object w:dxaOrig="1460" w:dyaOrig="380">
          <v:shape id="_x0000_i1058" type="#_x0000_t75" style="width:72.75pt;height:18.75pt" o:ole="">
            <v:imagedata r:id="rId34" o:title=""/>
          </v:shape>
          <o:OLEObject Type="Embed" ProgID="Equation.DSMT4" ShapeID="_x0000_i1058" DrawAspect="Content" ObjectID="_1433537401" r:id="rId70"/>
        </w:object>
      </w:r>
      <w:r w:rsidRPr="00E82439">
        <w:t>.</w:t>
      </w:r>
    </w:p>
    <w:p w:rsidR="00856E8F" w:rsidRDefault="00856E8F" w:rsidP="008527E7">
      <w:r>
        <w:t>С учетом симметричности коэффициентов квадратичной формы, ее можно записать в виде</w:t>
      </w:r>
    </w:p>
    <w:p w:rsidR="00856E8F" w:rsidRDefault="00856E8F" w:rsidP="008527E7">
      <w:r>
        <w:rPr>
          <w:position w:val="-30"/>
        </w:rPr>
        <w:object w:dxaOrig="3680" w:dyaOrig="560">
          <v:shape id="_x0000_i1061" type="#_x0000_t75" style="width:183.75pt;height:27.75pt" o:ole="">
            <v:imagedata r:id="rId71" o:title=""/>
          </v:shape>
          <o:OLEObject Type="Embed" ProgID="Equation.DSMT4" ShapeID="_x0000_i1061" DrawAspect="Content" ObjectID="_1433537402" r:id="rId72"/>
        </w:object>
      </w:r>
      <w:r>
        <w:t>.</w:t>
      </w:r>
    </w:p>
    <w:p w:rsidR="00856E8F" w:rsidRDefault="00856E8F" w:rsidP="008527E7">
      <w:r w:rsidRPr="00DC54C4">
        <w:rPr>
          <w:b/>
        </w:rPr>
        <w:t>Определение 5</w:t>
      </w:r>
      <w:r>
        <w:t xml:space="preserve">. Квадратичная форма вида </w:t>
      </w:r>
      <w:r w:rsidRPr="00856E8F">
        <w:rPr>
          <w:position w:val="-28"/>
        </w:rPr>
        <w:object w:dxaOrig="1440" w:dyaOrig="680">
          <v:shape id="_x0000_i1062" type="#_x0000_t75" style="width:1in;height:33.75pt" o:ole="">
            <v:imagedata r:id="rId73" o:title=""/>
          </v:shape>
          <o:OLEObject Type="Embed" ProgID="Equation.DSMT4" ShapeID="_x0000_i1062" DrawAspect="Content" ObjectID="_1433537403" r:id="rId74"/>
        </w:object>
      </w:r>
      <w:r>
        <w:t xml:space="preserve">называется </w:t>
      </w:r>
      <w:r w:rsidRPr="00856E8F">
        <w:rPr>
          <w:i/>
        </w:rPr>
        <w:t>диагональной</w:t>
      </w:r>
      <w:r>
        <w:t xml:space="preserve">. </w:t>
      </w:r>
    </w:p>
    <w:p w:rsidR="00856E8F" w:rsidRDefault="00856E8F" w:rsidP="008527E7">
      <w:r>
        <w:t xml:space="preserve">Она называется </w:t>
      </w:r>
      <w:r w:rsidRPr="00856E8F">
        <w:rPr>
          <w:i/>
        </w:rPr>
        <w:t>канонической</w:t>
      </w:r>
      <w:r>
        <w:t xml:space="preserve">, если  </w:t>
      </w:r>
      <w:r>
        <w:rPr>
          <w:position w:val="-12"/>
        </w:rPr>
        <w:object w:dxaOrig="1120" w:dyaOrig="360">
          <v:shape id="_x0000_i1063" type="#_x0000_t75" style="width:56.25pt;height:18pt" o:ole="">
            <v:imagedata r:id="rId75" o:title=""/>
          </v:shape>
          <o:OLEObject Type="Embed" ProgID="Equation.DSMT4" ShapeID="_x0000_i1063" DrawAspect="Content" ObjectID="_1433537404" r:id="rId76"/>
        </w:object>
      </w:r>
      <w:r>
        <w:t xml:space="preserve">. Более детально, </w:t>
      </w:r>
    </w:p>
    <w:p w:rsidR="00A61485" w:rsidRDefault="00856E8F" w:rsidP="007A1839">
      <w:r w:rsidRPr="00856E8F">
        <w:rPr>
          <w:position w:val="-30"/>
        </w:rPr>
        <w:object w:dxaOrig="2079" w:dyaOrig="700">
          <v:shape id="_x0000_i1064" type="#_x0000_t75" style="width:104.25pt;height:35.25pt" o:ole="">
            <v:imagedata r:id="rId77" o:title=""/>
          </v:shape>
          <o:OLEObject Type="Embed" ProgID="Equation.DSMT4" ShapeID="_x0000_i1064" DrawAspect="Content" ObjectID="_1433537405" r:id="rId78"/>
        </w:object>
      </w:r>
      <w:r>
        <w:t xml:space="preserve">. Числа </w:t>
      </w:r>
      <w:r>
        <w:rPr>
          <w:lang w:val="en-US"/>
        </w:rPr>
        <w:t>p</w:t>
      </w:r>
      <w:r>
        <w:t xml:space="preserve"> и</w:t>
      </w:r>
      <w:r w:rsidRPr="00856E8F">
        <w:t xml:space="preserve"> </w:t>
      </w:r>
      <w:r>
        <w:rPr>
          <w:lang w:val="en-US"/>
        </w:rPr>
        <w:t>q</w:t>
      </w:r>
      <w:r w:rsidRPr="00856E8F">
        <w:t xml:space="preserve"> </w:t>
      </w:r>
      <w:r>
        <w:t xml:space="preserve">называются положительным  и  отрицательным индексами  инерции квадратичной формы. </w:t>
      </w:r>
    </w:p>
    <w:p w:rsidR="00856E8F" w:rsidRDefault="00193D4C" w:rsidP="007A1839">
      <w:r>
        <w:t xml:space="preserve">Теорема 1. (О приведении квадратичной формы к каноническому виду)  Для любой квадратичной формы </w:t>
      </w:r>
      <w:r>
        <w:rPr>
          <w:position w:val="-30"/>
        </w:rPr>
        <w:object w:dxaOrig="4040" w:dyaOrig="560">
          <v:shape id="_x0000_i1065" type="#_x0000_t75" style="width:201.75pt;height:27.75pt" o:ole="">
            <v:imagedata r:id="rId79" o:title=""/>
          </v:shape>
          <o:OLEObject Type="Embed" ProgID="Equation.DSMT4" ShapeID="_x0000_i1065" DrawAspect="Content" ObjectID="_1433537406" r:id="rId80"/>
        </w:object>
      </w:r>
      <w:r>
        <w:t xml:space="preserve"> существует такая невырожденная замена переменных </w:t>
      </w:r>
      <w:r>
        <w:rPr>
          <w:position w:val="-10"/>
        </w:rPr>
        <w:object w:dxaOrig="1880" w:dyaOrig="320">
          <v:shape id="_x0000_i1066" type="#_x0000_t75" style="width:93.75pt;height:15.75pt" o:ole="">
            <v:imagedata r:id="rId81" o:title=""/>
          </v:shape>
          <o:OLEObject Type="Embed" ProgID="Equation.DSMT4" ShapeID="_x0000_i1066" DrawAspect="Content" ObjectID="_1433537407" r:id="rId82"/>
        </w:object>
      </w:r>
      <w:r>
        <w:t xml:space="preserve">, что в новых переменных она принимает канонический вид </w:t>
      </w:r>
      <w:r w:rsidRPr="00856E8F">
        <w:rPr>
          <w:position w:val="-30"/>
        </w:rPr>
        <w:object w:dxaOrig="1820" w:dyaOrig="700">
          <v:shape id="_x0000_i1067" type="#_x0000_t75" style="width:90.75pt;height:35.25pt" o:ole="">
            <v:imagedata r:id="rId83" o:title=""/>
          </v:shape>
          <o:OLEObject Type="Embed" ProgID="Equation.DSMT4" ShapeID="_x0000_i1067" DrawAspect="Content" ObjectID="_1433537408" r:id="rId84"/>
        </w:object>
      </w:r>
      <w:r>
        <w:t>.</w:t>
      </w:r>
    </w:p>
    <w:p w:rsidR="00193D4C" w:rsidRDefault="00193D4C" w:rsidP="007A1839">
      <w:r>
        <w:t xml:space="preserve">Теорема 2 (о единственности – закон инерции).  Если </w:t>
      </w:r>
      <w:r>
        <w:rPr>
          <w:position w:val="-10"/>
        </w:rPr>
        <w:object w:dxaOrig="1880" w:dyaOrig="320">
          <v:shape id="_x0000_i1068" type="#_x0000_t75" style="width:93.75pt;height:15.75pt" o:ole="">
            <v:imagedata r:id="rId85" o:title=""/>
          </v:shape>
          <o:OLEObject Type="Embed" ProgID="Equation.DSMT4" ShapeID="_x0000_i1068" DrawAspect="Content" ObjectID="_1433537409" r:id="rId86"/>
        </w:object>
      </w:r>
      <w:r>
        <w:t xml:space="preserve">- </w:t>
      </w:r>
      <w:r w:rsidR="00DC54C4">
        <w:t xml:space="preserve">другая </w:t>
      </w:r>
      <w:r>
        <w:t xml:space="preserve">замена переменных, приводящая квадратичную форму </w:t>
      </w:r>
      <w:r w:rsidRPr="00E27B05">
        <w:rPr>
          <w:position w:val="-10"/>
        </w:rPr>
        <w:object w:dxaOrig="499" w:dyaOrig="320">
          <v:shape id="_x0000_i1069" type="#_x0000_t75" style="width:24.75pt;height:15.75pt" o:ole="">
            <v:imagedata r:id="rId87" o:title=""/>
          </v:shape>
          <o:OLEObject Type="Embed" ProgID="Equation.DSMT4" ShapeID="_x0000_i1069" DrawAspect="Content" ObjectID="_1433537410" r:id="rId88"/>
        </w:object>
      </w:r>
      <w:r>
        <w:t xml:space="preserve"> к каноническому  виду </w:t>
      </w:r>
      <w:r w:rsidRPr="00193D4C">
        <w:rPr>
          <w:position w:val="-28"/>
        </w:rPr>
        <w:object w:dxaOrig="1740" w:dyaOrig="680">
          <v:shape id="_x0000_i1070" type="#_x0000_t75" style="width:87pt;height:33.75pt" o:ole="">
            <v:imagedata r:id="rId89" o:title=""/>
          </v:shape>
          <o:OLEObject Type="Embed" ProgID="Equation.DSMT4" ShapeID="_x0000_i1070" DrawAspect="Content" ObjectID="_1433537411" r:id="rId90"/>
        </w:object>
      </w:r>
      <w:r>
        <w:t xml:space="preserve">, то  </w:t>
      </w:r>
      <w:r w:rsidRPr="00E27B05">
        <w:rPr>
          <w:position w:val="-10"/>
        </w:rPr>
        <w:object w:dxaOrig="1100" w:dyaOrig="279">
          <v:shape id="_x0000_i1071" type="#_x0000_t75" style="width:54.75pt;height:14.25pt" o:ole="">
            <v:imagedata r:id="rId91" o:title=""/>
          </v:shape>
          <o:OLEObject Type="Embed" ProgID="Equation.DSMT4" ShapeID="_x0000_i1071" DrawAspect="Content" ObjectID="_1433537412" r:id="rId92"/>
        </w:object>
      </w:r>
      <w:r>
        <w:t xml:space="preserve">, причем </w:t>
      </w:r>
      <w:r w:rsidRPr="00E27B05">
        <w:rPr>
          <w:position w:val="-10"/>
        </w:rPr>
        <w:object w:dxaOrig="1180" w:dyaOrig="320">
          <v:shape id="_x0000_i1072" type="#_x0000_t75" style="width:59.25pt;height:15.75pt" o:ole="">
            <v:imagedata r:id="rId93" o:title=""/>
          </v:shape>
          <o:OLEObject Type="Embed" ProgID="Equation.DSMT4" ShapeID="_x0000_i1072" DrawAspect="Content" ObjectID="_1433537413" r:id="rId94"/>
        </w:object>
      </w:r>
      <w:r>
        <w:t>.</w:t>
      </w:r>
    </w:p>
    <w:p w:rsidR="00193D4C" w:rsidRDefault="00193D4C" w:rsidP="007A1839">
      <w:r>
        <w:lastRenderedPageBreak/>
        <w:t xml:space="preserve">Теорему 2 оставим без доказательства, только заметим, что равенство </w:t>
      </w:r>
      <w:r w:rsidRPr="00E27B05">
        <w:rPr>
          <w:position w:val="-10"/>
        </w:rPr>
        <w:object w:dxaOrig="1180" w:dyaOrig="320">
          <v:shape id="_x0000_i1073" type="#_x0000_t75" style="width:59.25pt;height:15.75pt" o:ole="">
            <v:imagedata r:id="rId93" o:title=""/>
          </v:shape>
          <o:OLEObject Type="Embed" ProgID="Equation.DSMT4" ShapeID="_x0000_i1073" DrawAspect="Content" ObjectID="_1433537414" r:id="rId95"/>
        </w:object>
      </w:r>
      <w:r>
        <w:t xml:space="preserve">следует из сохранения ранга матрицы </w:t>
      </w:r>
      <w:r w:rsidR="00A879C9">
        <w:rPr>
          <w:lang w:val="en-US"/>
        </w:rPr>
        <w:t>B</w:t>
      </w:r>
      <w:r w:rsidR="00A879C9" w:rsidRPr="00A879C9">
        <w:t xml:space="preserve"> </w:t>
      </w:r>
      <w:r w:rsidR="00A879C9">
        <w:t>при замене базиса.</w:t>
      </w:r>
    </w:p>
    <w:p w:rsidR="00A879C9" w:rsidRDefault="00A879C9" w:rsidP="007A1839">
      <w:r>
        <w:t>Доказательство теоремы 1 – алгоритм Лагранжа выделения полных квадратов.</w:t>
      </w:r>
    </w:p>
    <w:p w:rsidR="00A879C9" w:rsidRDefault="00A879C9" w:rsidP="00A879C9">
      <w:pPr>
        <w:pStyle w:val="a3"/>
        <w:numPr>
          <w:ilvl w:val="0"/>
          <w:numId w:val="2"/>
        </w:numPr>
      </w:pPr>
      <w:r>
        <w:t xml:space="preserve">Допустим, что  </w:t>
      </w:r>
      <w:r>
        <w:t xml:space="preserve"> </w:t>
      </w:r>
      <w:r>
        <w:rPr>
          <w:position w:val="-12"/>
        </w:rPr>
        <w:object w:dxaOrig="1040" w:dyaOrig="360">
          <v:shape id="_x0000_i1074" type="#_x0000_t75" style="width:51.75pt;height:18pt" o:ole="">
            <v:imagedata r:id="rId96" o:title=""/>
          </v:shape>
          <o:OLEObject Type="Embed" ProgID="Equation.DSMT4" ShapeID="_x0000_i1074" DrawAspect="Content" ObjectID="_1433537415" r:id="rId97"/>
        </w:object>
      </w:r>
      <w:r>
        <w:t xml:space="preserve">, </w:t>
      </w:r>
      <w:r>
        <w:t>при необходимости перенумеровав переменные</w:t>
      </w:r>
      <w:r>
        <w:t>,</w:t>
      </w:r>
      <w:r>
        <w:t xml:space="preserve"> можем считать, что </w:t>
      </w:r>
      <w:r>
        <w:t xml:space="preserve"> </w:t>
      </w:r>
      <w:r>
        <w:rPr>
          <w:position w:val="-12"/>
        </w:rPr>
        <w:object w:dxaOrig="680" w:dyaOrig="360">
          <v:shape id="_x0000_i1075" type="#_x0000_t75" style="width:33.75pt;height:18pt" o:ole="">
            <v:imagedata r:id="rId98" o:title=""/>
          </v:shape>
          <o:OLEObject Type="Embed" ProgID="Equation.DSMT4" ShapeID="_x0000_i1075" DrawAspect="Content" ObjectID="_1433537416" r:id="rId99"/>
        </w:object>
      </w:r>
      <w:r>
        <w:t xml:space="preserve">. Тогда </w:t>
      </w:r>
      <w:r>
        <w:t xml:space="preserve">выделим в квадратичной форме все одночлены, содержащие </w:t>
      </w:r>
      <w:r w:rsidRPr="00A879C9">
        <w:rPr>
          <w:i/>
          <w:lang w:val="en-US"/>
        </w:rPr>
        <w:t>x</w:t>
      </w:r>
      <w:r w:rsidRPr="00A879C9">
        <w:rPr>
          <w:vertAlign w:val="subscript"/>
        </w:rPr>
        <w:t>1</w:t>
      </w:r>
      <w:r w:rsidR="004A7861">
        <w:t>, и дополним это выражение до квадрата:</w:t>
      </w:r>
      <w:r>
        <w:t xml:space="preserve"> </w:t>
      </w:r>
      <w:r w:rsidR="004A7861" w:rsidRPr="004A7861">
        <w:rPr>
          <w:position w:val="-66"/>
        </w:rPr>
        <w:object w:dxaOrig="8980" w:dyaOrig="1440">
          <v:shape id="_x0000_i1076" type="#_x0000_t75" style="width:449.25pt;height:1in" o:ole="">
            <v:imagedata r:id="rId100" o:title=""/>
          </v:shape>
          <o:OLEObject Type="Embed" ProgID="Equation.DSMT4" ShapeID="_x0000_i1076" DrawAspect="Content" ObjectID="_1433537417" r:id="rId101"/>
        </w:object>
      </w:r>
      <w:r w:rsidR="004A7861">
        <w:t xml:space="preserve">Тогда сделаем замену </w:t>
      </w:r>
      <w:r w:rsidR="000E75CC" w:rsidRPr="000E75CC">
        <w:rPr>
          <w:position w:val="-30"/>
        </w:rPr>
        <w:object w:dxaOrig="3660" w:dyaOrig="720">
          <v:shape id="_x0000_i1078" type="#_x0000_t75" style="width:183pt;height:36pt" o:ole="">
            <v:imagedata r:id="rId102" o:title=""/>
          </v:shape>
          <o:OLEObject Type="Embed" ProgID="Equation.DSMT4" ShapeID="_x0000_i1078" DrawAspect="Content" ObjectID="_1433537418" r:id="rId103"/>
        </w:object>
      </w:r>
    </w:p>
    <w:p w:rsidR="004A7861" w:rsidRDefault="004A7861" w:rsidP="004A7861">
      <w:pPr>
        <w:pStyle w:val="a3"/>
      </w:pPr>
      <w:r>
        <w:t xml:space="preserve">Квадратичная форма </w:t>
      </w:r>
      <w:r w:rsidRPr="00E27B05">
        <w:rPr>
          <w:position w:val="-12"/>
        </w:rPr>
        <w:object w:dxaOrig="1200" w:dyaOrig="360">
          <v:shape id="_x0000_i1077" type="#_x0000_t75" style="width:60pt;height:18pt" o:ole="">
            <v:imagedata r:id="rId104" o:title=""/>
          </v:shape>
          <o:OLEObject Type="Embed" ProgID="Equation.DSMT4" ShapeID="_x0000_i1077" DrawAspect="Content" ObjectID="_1433537419" r:id="rId105"/>
        </w:object>
      </w:r>
      <w:r>
        <w:t xml:space="preserve"> не зависит от </w:t>
      </w:r>
      <w:r>
        <w:rPr>
          <w:lang w:val="en-US"/>
        </w:rPr>
        <w:t>x</w:t>
      </w:r>
      <w:r w:rsidRPr="004A7861">
        <w:rPr>
          <w:vertAlign w:val="subscript"/>
        </w:rPr>
        <w:t>1</w:t>
      </w:r>
      <w:r w:rsidRPr="004A7861">
        <w:t xml:space="preserve">, </w:t>
      </w:r>
      <w:r>
        <w:t>и к ней можно применить тот же метод</w:t>
      </w:r>
      <w:r w:rsidR="000E75CC">
        <w:t xml:space="preserve">, в результате получится квадратичная  форма </w:t>
      </w:r>
      <w:r w:rsidR="000E75CC" w:rsidRPr="00856E8F">
        <w:rPr>
          <w:position w:val="-28"/>
        </w:rPr>
        <w:object w:dxaOrig="4060" w:dyaOrig="680">
          <v:shape id="_x0000_i1079" type="#_x0000_t75" style="width:203.25pt;height:33.75pt" o:ole="">
            <v:imagedata r:id="rId106" o:title=""/>
          </v:shape>
          <o:OLEObject Type="Embed" ProgID="Equation.DSMT4" ShapeID="_x0000_i1079" DrawAspect="Content" ObjectID="_1433537420" r:id="rId107"/>
        </w:object>
      </w:r>
      <w:r w:rsidR="000E75CC">
        <w:t>.</w:t>
      </w:r>
    </w:p>
    <w:p w:rsidR="000E75CC" w:rsidRPr="004A7861" w:rsidRDefault="000E75CC" w:rsidP="004A7861">
      <w:pPr>
        <w:pStyle w:val="a3"/>
      </w:pPr>
      <w:r>
        <w:t xml:space="preserve">Остается сделать замену </w:t>
      </w:r>
      <w:r w:rsidRPr="000E75CC">
        <w:rPr>
          <w:position w:val="-16"/>
        </w:rPr>
        <w:object w:dxaOrig="4260" w:dyaOrig="460">
          <v:shape id="_x0000_i1080" type="#_x0000_t75" style="width:213pt;height:23.25pt" o:ole="">
            <v:imagedata r:id="rId108" o:title=""/>
          </v:shape>
          <o:OLEObject Type="Embed" ProgID="Equation.DSMT4" ShapeID="_x0000_i1080" DrawAspect="Content" ObjectID="_1433537421" r:id="rId109"/>
        </w:object>
      </w:r>
    </w:p>
    <w:p w:rsidR="00DC54C4" w:rsidRDefault="000E75CC" w:rsidP="00A879C9">
      <w:pPr>
        <w:pStyle w:val="a3"/>
        <w:numPr>
          <w:ilvl w:val="0"/>
          <w:numId w:val="2"/>
        </w:numPr>
      </w:pPr>
      <w:r>
        <w:t>Препятствие к выделению квадратов может возникнуть, если</w:t>
      </w:r>
      <w:r>
        <w:rPr>
          <w:position w:val="-12"/>
        </w:rPr>
        <w:object w:dxaOrig="1800" w:dyaOrig="360">
          <v:shape id="_x0000_i1081" type="#_x0000_t75" style="width:90pt;height:18pt" o:ole="">
            <v:imagedata r:id="rId110" o:title=""/>
          </v:shape>
          <o:OLEObject Type="Embed" ProgID="Equation.DSMT4" ShapeID="_x0000_i1081" DrawAspect="Content" ObjectID="_1433537422" r:id="rId111"/>
        </w:object>
      </w:r>
      <w:r w:rsidR="00DC54C4">
        <w:t xml:space="preserve">. Так как </w:t>
      </w:r>
    </w:p>
    <w:p w:rsidR="00A879C9" w:rsidRDefault="000E75CC" w:rsidP="00DC54C4">
      <w:pPr>
        <w:pStyle w:val="a3"/>
      </w:pPr>
      <w:r>
        <w:t xml:space="preserve">Пусть </w:t>
      </w:r>
      <w:r w:rsidR="00DC54C4" w:rsidRPr="00DC54C4">
        <w:rPr>
          <w:position w:val="-14"/>
        </w:rPr>
        <w:object w:dxaOrig="2079" w:dyaOrig="380">
          <v:shape id="_x0000_i1082" type="#_x0000_t75" style="width:104.25pt;height:18.75pt" o:ole="">
            <v:imagedata r:id="rId112" o:title=""/>
          </v:shape>
          <o:OLEObject Type="Embed" ProgID="Equation.DSMT4" ShapeID="_x0000_i1082" DrawAspect="Content" ObjectID="_1433537423" r:id="rId113"/>
        </w:object>
      </w:r>
      <w:r>
        <w:t>.</w:t>
      </w:r>
      <w:r w:rsidR="00DC54C4" w:rsidRPr="00DC54C4">
        <w:t xml:space="preserve"> </w:t>
      </w:r>
      <w:r w:rsidR="00DC54C4">
        <w:t xml:space="preserve">Перенумеровав при необходимости переменные, можем добиться, чтобы </w:t>
      </w:r>
      <w:r w:rsidR="00DC54C4">
        <w:rPr>
          <w:position w:val="-12"/>
        </w:rPr>
        <w:object w:dxaOrig="680" w:dyaOrig="360">
          <v:shape id="_x0000_i1083" type="#_x0000_t75" style="width:33.75pt;height:18pt" o:ole="">
            <v:imagedata r:id="rId114" o:title=""/>
          </v:shape>
          <o:OLEObject Type="Embed" ProgID="Equation.DSMT4" ShapeID="_x0000_i1083" DrawAspect="Content" ObjectID="_1433537424" r:id="rId115"/>
        </w:object>
      </w:r>
      <w:r w:rsidR="00DC54C4">
        <w:t>. Тогда с</w:t>
      </w:r>
      <w:r>
        <w:t xml:space="preserve">делаем </w:t>
      </w:r>
      <w:r w:rsidR="00DC54C4">
        <w:t xml:space="preserve">подготовительную </w:t>
      </w:r>
      <w:r>
        <w:t xml:space="preserve">замену </w:t>
      </w:r>
      <w:r w:rsidR="00DC54C4" w:rsidRPr="007B134C">
        <w:rPr>
          <w:position w:val="-14"/>
        </w:rPr>
        <w:object w:dxaOrig="4060" w:dyaOrig="380">
          <v:shape id="_x0000_i1084" type="#_x0000_t75" style="width:203.25pt;height:18.75pt" o:ole="">
            <v:imagedata r:id="rId116" o:title=""/>
          </v:shape>
          <o:OLEObject Type="Embed" ProgID="Equation.DSMT4" ShapeID="_x0000_i1084" DrawAspect="Content" ObjectID="_1433537425" r:id="rId117"/>
        </w:object>
      </w:r>
      <w:r w:rsidR="00A879C9">
        <w:t xml:space="preserve">и </w:t>
      </w:r>
      <w:r w:rsidR="00DC54C4">
        <w:rPr>
          <w:position w:val="-12"/>
        </w:rPr>
        <w:object w:dxaOrig="2900" w:dyaOrig="380">
          <v:shape id="_x0000_i1085" type="#_x0000_t75" style="width:144.75pt;height:18.75pt" o:ole="">
            <v:imagedata r:id="rId118" o:title=""/>
          </v:shape>
          <o:OLEObject Type="Embed" ProgID="Equation.DSMT4" ShapeID="_x0000_i1085" DrawAspect="Content" ObjectID="_1433537426" r:id="rId119"/>
        </w:object>
      </w:r>
      <w:r w:rsidR="00A879C9">
        <w:t xml:space="preserve"> где </w:t>
      </w:r>
      <w:proofErr w:type="gramStart"/>
      <w:r w:rsidR="00A879C9">
        <w:t>в</w:t>
      </w:r>
      <w:proofErr w:type="gramEnd"/>
      <w:r w:rsidR="00A879C9">
        <w:t xml:space="preserve"> </w:t>
      </w:r>
      <w:r w:rsidR="00DC54C4">
        <w:rPr>
          <w:position w:val="-10"/>
        </w:rPr>
        <w:object w:dxaOrig="600" w:dyaOrig="320">
          <v:shape id="_x0000_i1086" type="#_x0000_t75" style="width:30pt;height:15.75pt" o:ole="">
            <v:imagedata r:id="rId120" o:title=""/>
          </v:shape>
          <o:OLEObject Type="Embed" ProgID="Equation.DSMT4" ShapeID="_x0000_i1086" DrawAspect="Content" ObjectID="_1433537427" r:id="rId121"/>
        </w:object>
      </w:r>
      <w:r w:rsidR="00A879C9">
        <w:t xml:space="preserve"> нет </w:t>
      </w:r>
      <w:r w:rsidR="00DC54C4">
        <w:rPr>
          <w:position w:val="-12"/>
          <w:lang w:val="en-US"/>
        </w:rPr>
        <w:object w:dxaOrig="340" w:dyaOrig="380">
          <v:shape id="_x0000_i1087" type="#_x0000_t75" style="width:17.25pt;height:18.75pt" o:ole="">
            <v:imagedata r:id="rId122" o:title=""/>
          </v:shape>
          <o:OLEObject Type="Embed" ProgID="Equation.DSMT4" ShapeID="_x0000_i1087" DrawAspect="Content" ObjectID="_1433537428" r:id="rId123"/>
        </w:object>
      </w:r>
      <w:r w:rsidR="00DC54C4">
        <w:t xml:space="preserve">. </w:t>
      </w:r>
      <w:r w:rsidR="00A879C9">
        <w:t xml:space="preserve">Далее </w:t>
      </w:r>
      <w:r w:rsidR="00DC54C4">
        <w:t xml:space="preserve">можно продолжать, </w:t>
      </w:r>
      <w:r w:rsidR="00A879C9">
        <w:t>как в п. 1).</w:t>
      </w:r>
      <w:r w:rsidR="00DC54C4">
        <w:t xml:space="preserve"> </w:t>
      </w:r>
      <w:r w:rsidR="00DC54C4">
        <w:sym w:font="Symbol" w:char="F0F0"/>
      </w:r>
      <w:r w:rsidR="00DC54C4">
        <w:t xml:space="preserve"> </w:t>
      </w:r>
    </w:p>
    <w:p w:rsidR="00A879C9" w:rsidRPr="00B32BD7" w:rsidRDefault="00A879C9" w:rsidP="00A879C9">
      <w:pPr>
        <w:pStyle w:val="a3"/>
      </w:pPr>
      <w:r>
        <w:t xml:space="preserve"> </w:t>
      </w:r>
      <w:proofErr w:type="gramStart"/>
      <w:r w:rsidR="00DC54C4">
        <w:t>(Замечание.</w:t>
      </w:r>
      <w:proofErr w:type="gramEnd"/>
      <w:r w:rsidR="00DC54C4">
        <w:t xml:space="preserve">  Вместо параметров </w:t>
      </w:r>
      <w:r w:rsidR="00B32BD7">
        <w:rPr>
          <w:lang w:val="en-US"/>
        </w:rPr>
        <w:t>p</w:t>
      </w:r>
      <w:r w:rsidR="00B32BD7">
        <w:t xml:space="preserve"> и</w:t>
      </w:r>
      <w:r w:rsidR="00B32BD7" w:rsidRPr="00856E8F">
        <w:t xml:space="preserve"> </w:t>
      </w:r>
      <w:r w:rsidR="00B32BD7">
        <w:rPr>
          <w:lang w:val="en-US"/>
        </w:rPr>
        <w:t>q</w:t>
      </w:r>
      <w:r w:rsidR="00B32BD7">
        <w:t xml:space="preserve">, введенных выше, нередко рассматривают величины </w:t>
      </w:r>
      <w:r w:rsidR="00B32BD7">
        <w:rPr>
          <w:lang w:val="en-US"/>
        </w:rPr>
        <w:t>r</w:t>
      </w:r>
      <w:r w:rsidR="00B32BD7">
        <w:t>=</w:t>
      </w:r>
      <w:r w:rsidR="00B32BD7">
        <w:rPr>
          <w:lang w:val="en-US"/>
        </w:rPr>
        <w:t>p</w:t>
      </w:r>
      <w:r w:rsidR="00B32BD7" w:rsidRPr="00B32BD7">
        <w:t>+</w:t>
      </w:r>
      <w:r w:rsidR="00B32BD7">
        <w:rPr>
          <w:lang w:val="en-US"/>
        </w:rPr>
        <w:t>q</w:t>
      </w:r>
      <w:r w:rsidR="00B32BD7" w:rsidRPr="00B32BD7">
        <w:t xml:space="preserve">  </w:t>
      </w:r>
      <w:r w:rsidR="00B32BD7">
        <w:t>–</w:t>
      </w:r>
      <w:r w:rsidR="00B32BD7" w:rsidRPr="00B32BD7">
        <w:t xml:space="preserve"> </w:t>
      </w:r>
      <w:r w:rsidR="00B32BD7">
        <w:t>ранг</w:t>
      </w:r>
      <w:proofErr w:type="gramStart"/>
      <w:r w:rsidR="00B32BD7">
        <w:t xml:space="preserve"> В</w:t>
      </w:r>
      <w:proofErr w:type="gramEnd"/>
      <w:r w:rsidR="00B32BD7">
        <w:t xml:space="preserve"> и </w:t>
      </w:r>
      <w:r w:rsidR="00B32BD7" w:rsidRPr="00E27B05">
        <w:rPr>
          <w:position w:val="-10"/>
        </w:rPr>
        <w:object w:dxaOrig="980" w:dyaOrig="260">
          <v:shape id="_x0000_i1088" type="#_x0000_t75" style="width:48.75pt;height:12.75pt" o:ole="">
            <v:imagedata r:id="rId124" o:title=""/>
          </v:shape>
          <o:OLEObject Type="Embed" ProgID="Equation.DSMT4" ShapeID="_x0000_i1088" DrawAspect="Content" ObjectID="_1433537429" r:id="rId125"/>
        </w:object>
      </w:r>
      <w:r w:rsidR="00B32BD7">
        <w:t>- сигнатуру.)</w:t>
      </w:r>
      <w:bookmarkStart w:id="0" w:name="_GoBack"/>
      <w:bookmarkEnd w:id="0"/>
    </w:p>
    <w:p w:rsidR="00A61485" w:rsidRPr="00B75502" w:rsidRDefault="00A61485" w:rsidP="007A1839"/>
    <w:p w:rsidR="00B75502" w:rsidRPr="00E82439" w:rsidRDefault="00B75502" w:rsidP="007A1839"/>
    <w:p w:rsidR="007A1839" w:rsidRPr="007A1839" w:rsidRDefault="007A1839" w:rsidP="00AA70CC"/>
    <w:p w:rsidR="00AA70CC" w:rsidRPr="00AA70CC" w:rsidRDefault="00AA70CC"/>
    <w:sectPr w:rsidR="00AA70CC" w:rsidRPr="00AA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A07"/>
    <w:multiLevelType w:val="hybridMultilevel"/>
    <w:tmpl w:val="67A46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6FC3"/>
    <w:multiLevelType w:val="hybridMultilevel"/>
    <w:tmpl w:val="E6981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C"/>
    <w:rsid w:val="00014261"/>
    <w:rsid w:val="000E75CC"/>
    <w:rsid w:val="00193D4C"/>
    <w:rsid w:val="004A7861"/>
    <w:rsid w:val="00675EF5"/>
    <w:rsid w:val="007A1839"/>
    <w:rsid w:val="008527E7"/>
    <w:rsid w:val="00856E8F"/>
    <w:rsid w:val="00A61485"/>
    <w:rsid w:val="00A879C9"/>
    <w:rsid w:val="00AA70CC"/>
    <w:rsid w:val="00B32BD7"/>
    <w:rsid w:val="00B75502"/>
    <w:rsid w:val="00D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11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2013-06-23T16:07:00Z</dcterms:created>
  <dcterms:modified xsi:type="dcterms:W3CDTF">2013-06-23T19:59:00Z</dcterms:modified>
</cp:coreProperties>
</file>